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A5" w:rsidRDefault="004309A1" w:rsidP="004309A1">
      <w:pPr>
        <w:jc w:val="center"/>
        <w:rPr>
          <w:rFonts w:ascii="Century Gothic" w:hAnsi="Century Gothic"/>
          <w:sz w:val="32"/>
        </w:rPr>
      </w:pPr>
      <w:bookmarkStart w:id="0" w:name="_GoBack"/>
      <w:bookmarkEnd w:id="0"/>
      <w:r>
        <w:rPr>
          <w:rFonts w:ascii="Century Gothic" w:hAnsi="Century Gothic"/>
          <w:sz w:val="32"/>
        </w:rPr>
        <w:t>Science vocabulary by Year group</w:t>
      </w:r>
    </w:p>
    <w:p w:rsidR="00627A9A" w:rsidRDefault="00627A9A" w:rsidP="004309A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Key Stage One</w:t>
      </w:r>
    </w:p>
    <w:p w:rsidR="004309A1" w:rsidRPr="004309A1" w:rsidRDefault="004309A1" w:rsidP="004309A1">
      <w:pPr>
        <w:jc w:val="center"/>
        <w:rPr>
          <w:rFonts w:ascii="Century Gothic" w:hAnsi="Century Gothic"/>
          <w:b/>
          <w:sz w:val="32"/>
        </w:rPr>
      </w:pPr>
      <w:r w:rsidRPr="004309A1">
        <w:rPr>
          <w:rFonts w:ascii="Century Gothic" w:hAnsi="Century Gothic"/>
          <w:b/>
          <w:sz w:val="32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09A1" w:rsidTr="004309A1">
        <w:tc>
          <w:tcPr>
            <w:tcW w:w="4508" w:type="dxa"/>
          </w:tcPr>
          <w:p w:rsidR="004309A1" w:rsidRDefault="004309A1" w:rsidP="004309A1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Unit</w:t>
            </w:r>
          </w:p>
        </w:tc>
        <w:tc>
          <w:tcPr>
            <w:tcW w:w="4508" w:type="dxa"/>
          </w:tcPr>
          <w:p w:rsidR="004309A1" w:rsidRDefault="004309A1" w:rsidP="004309A1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Expected Vocabulary</w:t>
            </w:r>
          </w:p>
        </w:tc>
      </w:tr>
      <w:tr w:rsidR="004309A1" w:rsidTr="004309A1">
        <w:tc>
          <w:tcPr>
            <w:tcW w:w="4508" w:type="dxa"/>
          </w:tcPr>
          <w:p w:rsidR="004309A1" w:rsidRPr="004309A1" w:rsidRDefault="004309A1" w:rsidP="004309A1">
            <w:pPr>
              <w:jc w:val="center"/>
              <w:rPr>
                <w:rFonts w:ascii="Century Gothic" w:hAnsi="Century Gothic"/>
              </w:rPr>
            </w:pPr>
            <w:r w:rsidRPr="004309A1">
              <w:rPr>
                <w:rFonts w:ascii="Century Gothic" w:hAnsi="Century Gothic"/>
              </w:rPr>
              <w:t>Seasonal changes and weather</w:t>
            </w:r>
          </w:p>
        </w:tc>
        <w:tc>
          <w:tcPr>
            <w:tcW w:w="4508" w:type="dxa"/>
          </w:tcPr>
          <w:p w:rsidR="004309A1" w:rsidRPr="004309A1" w:rsidRDefault="004309A1" w:rsidP="004309A1">
            <w:pPr>
              <w:jc w:val="both"/>
              <w:rPr>
                <w:rFonts w:ascii="Century Gothic" w:hAnsi="Century Gothic"/>
              </w:rPr>
            </w:pPr>
            <w:r w:rsidRPr="004309A1">
              <w:rPr>
                <w:rFonts w:ascii="Century Gothic" w:hAnsi="Century Gothic"/>
              </w:rPr>
              <w:t>sun, rain, snow, cloud, day, night</w:t>
            </w:r>
          </w:p>
          <w:p w:rsidR="004309A1" w:rsidRPr="004309A1" w:rsidRDefault="004309A1" w:rsidP="004309A1">
            <w:pPr>
              <w:jc w:val="both"/>
              <w:rPr>
                <w:rFonts w:ascii="Century Gothic" w:hAnsi="Century Gothic"/>
              </w:rPr>
            </w:pPr>
            <w:r w:rsidRPr="004309A1">
              <w:rPr>
                <w:rFonts w:ascii="Century Gothic" w:hAnsi="Century Gothic"/>
              </w:rPr>
              <w:t>Dawn dusk mild</w:t>
            </w:r>
            <w:r>
              <w:rPr>
                <w:rFonts w:ascii="Century Gothic" w:hAnsi="Century Gothic"/>
              </w:rPr>
              <w:t xml:space="preserve"> r</w:t>
            </w:r>
            <w:r w:rsidRPr="004309A1">
              <w:rPr>
                <w:rFonts w:ascii="Century Gothic" w:hAnsi="Century Gothic"/>
              </w:rPr>
              <w:t>otate soaked weather seasons</w:t>
            </w:r>
          </w:p>
          <w:p w:rsidR="004309A1" w:rsidRDefault="004309A1" w:rsidP="004309A1">
            <w:pPr>
              <w:jc w:val="both"/>
              <w:rPr>
                <w:rFonts w:ascii="Century Gothic" w:hAnsi="Century Gothic"/>
                <w:sz w:val="32"/>
              </w:rPr>
            </w:pPr>
            <w:r w:rsidRPr="004309A1">
              <w:rPr>
                <w:rFonts w:ascii="Century Gothic" w:hAnsi="Century Gothic"/>
              </w:rPr>
              <w:t>Spring Summer Autumn Winter</w:t>
            </w:r>
          </w:p>
        </w:tc>
      </w:tr>
      <w:tr w:rsidR="004309A1" w:rsidTr="004309A1">
        <w:tc>
          <w:tcPr>
            <w:tcW w:w="4508" w:type="dxa"/>
          </w:tcPr>
          <w:p w:rsidR="004309A1" w:rsidRPr="004309A1" w:rsidRDefault="004309A1" w:rsidP="004309A1">
            <w:pPr>
              <w:jc w:val="center"/>
              <w:rPr>
                <w:rFonts w:ascii="Century Gothic" w:hAnsi="Century Gothic"/>
              </w:rPr>
            </w:pPr>
            <w:r w:rsidRPr="004309A1">
              <w:rPr>
                <w:rFonts w:ascii="Century Gothic" w:hAnsi="Century Gothic"/>
              </w:rPr>
              <w:t>Plants</w:t>
            </w:r>
          </w:p>
        </w:tc>
        <w:tc>
          <w:tcPr>
            <w:tcW w:w="4508" w:type="dxa"/>
          </w:tcPr>
          <w:p w:rsidR="004309A1" w:rsidRPr="004309A1" w:rsidRDefault="004309A1" w:rsidP="004309A1">
            <w:pPr>
              <w:jc w:val="both"/>
              <w:rPr>
                <w:rFonts w:ascii="Century Gothic" w:hAnsi="Century Gothic"/>
              </w:rPr>
            </w:pPr>
            <w:r w:rsidRPr="004309A1">
              <w:rPr>
                <w:rFonts w:ascii="Century Gothic" w:hAnsi="Century Gothic"/>
              </w:rPr>
              <w:t>plant, tree, fruit, flower, roots, leaf garden living, grow bud trunk branch</w:t>
            </w:r>
          </w:p>
          <w:p w:rsidR="004309A1" w:rsidRDefault="004309A1" w:rsidP="004309A1">
            <w:pPr>
              <w:jc w:val="both"/>
              <w:rPr>
                <w:rFonts w:ascii="Century Gothic" w:hAnsi="Century Gothic"/>
                <w:sz w:val="32"/>
              </w:rPr>
            </w:pPr>
            <w:r w:rsidRPr="004309A1">
              <w:rPr>
                <w:rFonts w:ascii="Century Gothic" w:hAnsi="Century Gothic"/>
              </w:rPr>
              <w:t>nutrients stem deciduous evergreen</w:t>
            </w:r>
          </w:p>
        </w:tc>
      </w:tr>
      <w:tr w:rsidR="004309A1" w:rsidTr="004309A1">
        <w:tc>
          <w:tcPr>
            <w:tcW w:w="4508" w:type="dxa"/>
          </w:tcPr>
          <w:p w:rsidR="004309A1" w:rsidRPr="004309A1" w:rsidRDefault="004309A1" w:rsidP="004309A1">
            <w:pPr>
              <w:jc w:val="center"/>
              <w:rPr>
                <w:rFonts w:ascii="Century Gothic" w:hAnsi="Century Gothic"/>
              </w:rPr>
            </w:pPr>
            <w:r w:rsidRPr="004309A1">
              <w:rPr>
                <w:rFonts w:ascii="Century Gothic" w:hAnsi="Century Gothic"/>
              </w:rPr>
              <w:t>Animals including Humans</w:t>
            </w:r>
          </w:p>
        </w:tc>
        <w:tc>
          <w:tcPr>
            <w:tcW w:w="4508" w:type="dxa"/>
          </w:tcPr>
          <w:p w:rsidR="004309A1" w:rsidRPr="004309A1" w:rsidRDefault="004309A1" w:rsidP="004309A1">
            <w:pPr>
              <w:jc w:val="both"/>
              <w:rPr>
                <w:rFonts w:ascii="Century Gothic" w:hAnsi="Century Gothic"/>
              </w:rPr>
            </w:pPr>
            <w:r w:rsidRPr="004309A1">
              <w:rPr>
                <w:rFonts w:ascii="Century Gothic" w:hAnsi="Century Gothic"/>
              </w:rPr>
              <w:t>animal, human, living, plant</w:t>
            </w:r>
          </w:p>
          <w:p w:rsidR="004309A1" w:rsidRPr="004309A1" w:rsidRDefault="004309A1" w:rsidP="004309A1">
            <w:pPr>
              <w:jc w:val="both"/>
              <w:rPr>
                <w:rFonts w:ascii="Century Gothic" w:hAnsi="Century Gothic"/>
              </w:rPr>
            </w:pPr>
            <w:r w:rsidRPr="004309A1">
              <w:rPr>
                <w:rFonts w:ascii="Century Gothic" w:hAnsi="Century Gothic"/>
              </w:rPr>
              <w:t>blood senses young feathers fur scales mammal amphibian reptile herbivore carnivore omnivore</w:t>
            </w:r>
          </w:p>
        </w:tc>
      </w:tr>
      <w:tr w:rsidR="004309A1" w:rsidTr="004309A1">
        <w:tc>
          <w:tcPr>
            <w:tcW w:w="4508" w:type="dxa"/>
          </w:tcPr>
          <w:p w:rsidR="004309A1" w:rsidRPr="004309A1" w:rsidRDefault="004309A1" w:rsidP="004309A1">
            <w:pPr>
              <w:jc w:val="center"/>
              <w:rPr>
                <w:rFonts w:ascii="Century Gothic" w:hAnsi="Century Gothic"/>
              </w:rPr>
            </w:pPr>
            <w:r w:rsidRPr="004309A1">
              <w:rPr>
                <w:rFonts w:ascii="Century Gothic" w:hAnsi="Century Gothic"/>
              </w:rPr>
              <w:t xml:space="preserve">Everyday materials </w:t>
            </w:r>
          </w:p>
        </w:tc>
        <w:tc>
          <w:tcPr>
            <w:tcW w:w="4508" w:type="dxa"/>
          </w:tcPr>
          <w:p w:rsidR="004309A1" w:rsidRDefault="004309A1" w:rsidP="004309A1">
            <w:pPr>
              <w:jc w:val="both"/>
              <w:rPr>
                <w:rFonts w:ascii="Century Gothic" w:hAnsi="Century Gothic"/>
                <w:sz w:val="32"/>
              </w:rPr>
            </w:pPr>
            <w:r w:rsidRPr="004309A1">
              <w:rPr>
                <w:rFonts w:ascii="Century Gothic" w:hAnsi="Century Gothic"/>
              </w:rPr>
              <w:t>hard, soft, stretch, bend absorb rough smooth waterproof metal plastic materials properties opaque transparent physical flexible</w:t>
            </w:r>
          </w:p>
        </w:tc>
      </w:tr>
    </w:tbl>
    <w:p w:rsidR="004309A1" w:rsidRDefault="004309A1" w:rsidP="004309A1">
      <w:pPr>
        <w:jc w:val="center"/>
        <w:rPr>
          <w:rFonts w:ascii="Century Gothic" w:hAnsi="Century Gothic"/>
          <w:sz w:val="32"/>
        </w:rPr>
      </w:pPr>
    </w:p>
    <w:p w:rsidR="004309A1" w:rsidRDefault="004309A1" w:rsidP="004309A1">
      <w:pPr>
        <w:jc w:val="center"/>
        <w:rPr>
          <w:rFonts w:ascii="Century Gothic" w:hAnsi="Century Gothic"/>
          <w:b/>
          <w:sz w:val="32"/>
        </w:rPr>
      </w:pPr>
      <w:r w:rsidRPr="004309A1">
        <w:rPr>
          <w:rFonts w:ascii="Century Gothic" w:hAnsi="Century Gothic"/>
          <w:b/>
          <w:sz w:val="32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309A1" w:rsidTr="000F3DEE">
        <w:tc>
          <w:tcPr>
            <w:tcW w:w="4508" w:type="dxa"/>
          </w:tcPr>
          <w:p w:rsidR="004309A1" w:rsidRDefault="004309A1" w:rsidP="000F3DE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Unit</w:t>
            </w:r>
          </w:p>
        </w:tc>
        <w:tc>
          <w:tcPr>
            <w:tcW w:w="4508" w:type="dxa"/>
          </w:tcPr>
          <w:p w:rsidR="004309A1" w:rsidRDefault="004309A1" w:rsidP="000F3DEE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Expected Vocabulary</w:t>
            </w:r>
          </w:p>
        </w:tc>
      </w:tr>
      <w:tr w:rsidR="004309A1" w:rsidTr="000F3DEE">
        <w:tc>
          <w:tcPr>
            <w:tcW w:w="4508" w:type="dxa"/>
          </w:tcPr>
          <w:p w:rsidR="004309A1" w:rsidRPr="004309A1" w:rsidRDefault="004309A1" w:rsidP="004309A1">
            <w:pPr>
              <w:spacing w:before="100" w:beforeAutospacing="1" w:after="100" w:afterAutospacing="1" w:line="300" w:lineRule="atLeast"/>
              <w:outlineLvl w:val="2"/>
              <w:rPr>
                <w:rFonts w:ascii="Century Gothic" w:eastAsia="Times New Roman" w:hAnsi="Century Gothic" w:cs="Times New Roman"/>
                <w:color w:val="1A2338"/>
                <w:szCs w:val="42"/>
                <w:lang w:eastAsia="en-GB"/>
              </w:rPr>
            </w:pPr>
            <w:r w:rsidRPr="004309A1">
              <w:rPr>
                <w:rFonts w:ascii="Century Gothic" w:eastAsia="Times New Roman" w:hAnsi="Century Gothic" w:cs="Times New Roman"/>
                <w:color w:val="1A2338"/>
                <w:szCs w:val="42"/>
                <w:lang w:eastAsia="en-GB"/>
              </w:rPr>
              <w:t>Introduce Living things and their habitats</w:t>
            </w:r>
          </w:p>
          <w:p w:rsidR="004309A1" w:rsidRPr="004309A1" w:rsidRDefault="004309A1" w:rsidP="000F3DE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:rsidR="004309A1" w:rsidRPr="004309A1" w:rsidRDefault="004309A1" w:rsidP="000F3DEE">
            <w:pPr>
              <w:jc w:val="both"/>
              <w:rPr>
                <w:rFonts w:ascii="Century Gothic" w:hAnsi="Century Gothic"/>
                <w:sz w:val="32"/>
              </w:rPr>
            </w:pPr>
            <w:r w:rsidRPr="004309A1">
              <w:rPr>
                <w:rFonts w:ascii="Century Gothic" w:hAnsi="Century Gothic"/>
              </w:rPr>
              <w:t>habitat animal plant living thrive depend producer consume prey predator oxygen nutrition respiration sensitivity reproduction excretion</w:t>
            </w:r>
          </w:p>
        </w:tc>
      </w:tr>
      <w:tr w:rsidR="004309A1" w:rsidTr="000F3DEE">
        <w:tc>
          <w:tcPr>
            <w:tcW w:w="4508" w:type="dxa"/>
          </w:tcPr>
          <w:p w:rsidR="004309A1" w:rsidRPr="004309A1" w:rsidRDefault="004309A1" w:rsidP="004309A1">
            <w:pPr>
              <w:shd w:val="clear" w:color="auto" w:fill="F6F6F6"/>
              <w:spacing w:before="100" w:beforeAutospacing="1" w:after="100" w:afterAutospacing="1" w:line="300" w:lineRule="atLeast"/>
              <w:outlineLvl w:val="2"/>
              <w:rPr>
                <w:rFonts w:ascii="Century Gothic" w:eastAsia="Times New Roman" w:hAnsi="Century Gothic" w:cs="Times New Roman"/>
                <w:color w:val="1A2338"/>
                <w:szCs w:val="42"/>
                <w:lang w:eastAsia="en-GB"/>
              </w:rPr>
            </w:pPr>
            <w:r w:rsidRPr="004309A1">
              <w:rPr>
                <w:rFonts w:ascii="Century Gothic" w:eastAsia="Times New Roman" w:hAnsi="Century Gothic" w:cs="Times New Roman"/>
                <w:color w:val="1A2338"/>
                <w:szCs w:val="42"/>
                <w:lang w:eastAsia="en-GB"/>
              </w:rPr>
              <w:t>Introduce Animals, including humans</w:t>
            </w:r>
          </w:p>
          <w:p w:rsidR="004309A1" w:rsidRPr="004309A1" w:rsidRDefault="004309A1" w:rsidP="000F3DE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:rsidR="004309A1" w:rsidRPr="004309A1" w:rsidRDefault="004309A1" w:rsidP="000F3DEE">
            <w:pPr>
              <w:jc w:val="both"/>
              <w:rPr>
                <w:rFonts w:ascii="Century Gothic" w:hAnsi="Century Gothic"/>
                <w:sz w:val="32"/>
              </w:rPr>
            </w:pPr>
            <w:r w:rsidRPr="004309A1">
              <w:rPr>
                <w:rFonts w:ascii="Century Gothic" w:hAnsi="Century Gothic"/>
              </w:rPr>
              <w:t>mammal, amphibian, reptile carnivore, herbivore, omnivore</w:t>
            </w:r>
            <w:r>
              <w:rPr>
                <w:rFonts w:ascii="Century Gothic" w:hAnsi="Century Gothic"/>
              </w:rPr>
              <w:t xml:space="preserve"> healthy survive exercise heart lungs muscles hygiene lava pupa vertebrates invertebrates metamorphosis  </w:t>
            </w:r>
          </w:p>
        </w:tc>
      </w:tr>
      <w:tr w:rsidR="004309A1" w:rsidTr="000F3DEE">
        <w:tc>
          <w:tcPr>
            <w:tcW w:w="4508" w:type="dxa"/>
          </w:tcPr>
          <w:p w:rsidR="004309A1" w:rsidRPr="004309A1" w:rsidRDefault="004309A1" w:rsidP="004309A1">
            <w:pPr>
              <w:spacing w:before="100" w:beforeAutospacing="1" w:after="100" w:afterAutospacing="1" w:line="300" w:lineRule="atLeast"/>
              <w:outlineLvl w:val="2"/>
              <w:rPr>
                <w:rFonts w:ascii="Century Gothic" w:eastAsia="Times New Roman" w:hAnsi="Century Gothic" w:cs="Times New Roman"/>
                <w:color w:val="1A2338"/>
                <w:szCs w:val="42"/>
                <w:lang w:eastAsia="en-GB"/>
              </w:rPr>
            </w:pPr>
            <w:r w:rsidRPr="004309A1">
              <w:rPr>
                <w:rFonts w:ascii="Century Gothic" w:eastAsia="Times New Roman" w:hAnsi="Century Gothic" w:cs="Times New Roman"/>
                <w:color w:val="1A2338"/>
                <w:szCs w:val="42"/>
                <w:lang w:eastAsia="en-GB"/>
              </w:rPr>
              <w:t>Uses of Everyday Materials</w:t>
            </w:r>
          </w:p>
          <w:p w:rsidR="004309A1" w:rsidRPr="004309A1" w:rsidRDefault="004309A1" w:rsidP="000F3DE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:rsidR="004309A1" w:rsidRPr="00627A9A" w:rsidRDefault="004309A1" w:rsidP="000F3DEE">
            <w:pPr>
              <w:jc w:val="both"/>
              <w:rPr>
                <w:rFonts w:ascii="Century Gothic" w:hAnsi="Century Gothic"/>
              </w:rPr>
            </w:pPr>
            <w:r w:rsidRPr="00627A9A">
              <w:rPr>
                <w:rFonts w:ascii="Century Gothic" w:hAnsi="Century Gothic"/>
              </w:rPr>
              <w:t>materials, physical, properties, flexible, transparent, waterproof, opaque, absorb artificial brittle extracted fabric manufactured natural</w:t>
            </w:r>
            <w:r w:rsidR="00627A9A" w:rsidRPr="00627A9A">
              <w:rPr>
                <w:rFonts w:ascii="Century Gothic" w:hAnsi="Century Gothic"/>
              </w:rPr>
              <w:t xml:space="preserve"> ceramic durable inflexible reflective ridged translucent</w:t>
            </w:r>
          </w:p>
        </w:tc>
      </w:tr>
      <w:tr w:rsidR="004309A1" w:rsidTr="000F3DEE">
        <w:tc>
          <w:tcPr>
            <w:tcW w:w="4508" w:type="dxa"/>
          </w:tcPr>
          <w:p w:rsidR="00627A9A" w:rsidRPr="00627A9A" w:rsidRDefault="00627A9A" w:rsidP="00627A9A">
            <w:pPr>
              <w:shd w:val="clear" w:color="auto" w:fill="F6F6F6"/>
              <w:spacing w:before="100" w:beforeAutospacing="1" w:after="100" w:afterAutospacing="1" w:line="300" w:lineRule="atLeast"/>
              <w:outlineLvl w:val="2"/>
              <w:rPr>
                <w:rFonts w:ascii="Century Gothic" w:eastAsia="Times New Roman" w:hAnsi="Century Gothic" w:cs="Times New Roman"/>
                <w:color w:val="1A2338"/>
                <w:szCs w:val="42"/>
                <w:lang w:eastAsia="en-GB"/>
              </w:rPr>
            </w:pPr>
            <w:r w:rsidRPr="00627A9A">
              <w:rPr>
                <w:rFonts w:ascii="Century Gothic" w:eastAsia="Times New Roman" w:hAnsi="Century Gothic" w:cs="Times New Roman"/>
                <w:color w:val="1A2338"/>
                <w:szCs w:val="42"/>
                <w:lang w:eastAsia="en-GB"/>
              </w:rPr>
              <w:t>Introduce Plants</w:t>
            </w:r>
          </w:p>
          <w:p w:rsidR="004309A1" w:rsidRPr="004309A1" w:rsidRDefault="004309A1" w:rsidP="000F3DE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:rsidR="004309A1" w:rsidRPr="00627A9A" w:rsidRDefault="00627A9A" w:rsidP="000F3DEE">
            <w:pPr>
              <w:jc w:val="both"/>
              <w:rPr>
                <w:rFonts w:ascii="Century Gothic" w:hAnsi="Century Gothic"/>
                <w:sz w:val="32"/>
              </w:rPr>
            </w:pPr>
            <w:r w:rsidRPr="00627A9A">
              <w:rPr>
                <w:rFonts w:ascii="Century Gothic" w:hAnsi="Century Gothic"/>
              </w:rPr>
              <w:t>bud, trunk, stem, branch, bark, seed nutrients, respiration, reproduction, excretion deciduous, evergreen wither dormant mature bulb anchor sustain germination perennial carbon dioxide glucose clone</w:t>
            </w:r>
          </w:p>
        </w:tc>
      </w:tr>
    </w:tbl>
    <w:p w:rsidR="004309A1" w:rsidRPr="004309A1" w:rsidRDefault="004309A1" w:rsidP="004309A1">
      <w:pPr>
        <w:jc w:val="center"/>
        <w:rPr>
          <w:rFonts w:ascii="Century Gothic" w:hAnsi="Century Gothic"/>
          <w:b/>
          <w:sz w:val="32"/>
        </w:rPr>
      </w:pPr>
    </w:p>
    <w:sectPr w:rsidR="004309A1" w:rsidRPr="004309A1" w:rsidSect="008F4148">
      <w:pgSz w:w="11906" w:h="16838"/>
      <w:pgMar w:top="1440" w:right="1440" w:bottom="1440" w:left="1440" w:header="708" w:footer="708" w:gutter="0"/>
      <w:pgBorders w:offsetFrom="page">
        <w:top w:val="single" w:sz="12" w:space="24" w:color="5B9BD5" w:themeColor="accent1"/>
        <w:left w:val="single" w:sz="12" w:space="24" w:color="5B9BD5" w:themeColor="accent1"/>
        <w:bottom w:val="single" w:sz="12" w:space="24" w:color="5B9BD5" w:themeColor="accent1"/>
        <w:right w:val="single" w:sz="12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A1"/>
    <w:rsid w:val="004309A1"/>
    <w:rsid w:val="00627A9A"/>
    <w:rsid w:val="006C4AA5"/>
    <w:rsid w:val="008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56F37-41A8-4D32-9913-5A758C97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Piper</dc:creator>
  <cp:keywords/>
  <dc:description/>
  <cp:lastModifiedBy>Karen Piper</cp:lastModifiedBy>
  <cp:revision>2</cp:revision>
  <cp:lastPrinted>2023-02-28T09:45:00Z</cp:lastPrinted>
  <dcterms:created xsi:type="dcterms:W3CDTF">2023-02-27T14:18:00Z</dcterms:created>
  <dcterms:modified xsi:type="dcterms:W3CDTF">2023-02-28T09:45:00Z</dcterms:modified>
</cp:coreProperties>
</file>